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Liu Curtis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AMPLITUDE,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Amplitude,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AMPL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752"/>
        <w:gridCol w:w="1190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53,878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13.03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950,316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Class A Common Stock withheld by the Issuer solely to satisfy tax withholding obligations in connection with the net issuance of shares of the Issuer's Class A Common Stock delivered to the reporting person on August 15, 2026, from the vesting of restricted stock units ("RSUs"), and does not represent a sale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774,628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Fisher, as attorney in fact for Curtis Liu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3022" TargetMode="External"/><Relationship Id="rId5" Type="http://schemas.openxmlformats.org/officeDocument/2006/relationships/hyperlink" Target="http://www.sec.gov/cgi-bin/browse-edgar?action=getcompany&amp;CIK=00018666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3426</Characters>
  <CharactersWithSpaces>3993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