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Amplitude,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001-40817</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(415) 231-2353</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Skates Spenser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185000</w:t>
            </w:r>
          </w:p>
        </w:tc>
        <w:tc>
          <w:tcPr>
            <w:tcW w:w="1452" w:type="dxa"/>
            <w:tcBorders/>
            <w:vAlign w:val="center"/>
          </w:tcPr>
          <w:p>
            <w:pPr>
              <w:pStyle w:val="TableContents"/>
              <w:bidi w:val="0"/>
              <w:spacing w:before="0" w:after="283"/>
              <w:jc w:val="left"/>
              <w:rPr/>
            </w:pPr>
            <w:r>
              <w:rPr/>
              <w:t>2275219.06</w:t>
            </w:r>
          </w:p>
        </w:tc>
        <w:tc>
          <w:tcPr>
            <w:tcW w:w="1544" w:type="dxa"/>
            <w:tcBorders/>
            <w:vAlign w:val="center"/>
          </w:tcPr>
          <w:p>
            <w:pPr>
              <w:pStyle w:val="TableContents"/>
              <w:bidi w:val="0"/>
              <w:spacing w:before="0" w:after="283"/>
              <w:jc w:val="left"/>
              <w:rPr/>
            </w:pPr>
            <w:r>
              <w:rPr/>
              <w:t>101261624</w:t>
            </w:r>
          </w:p>
        </w:tc>
        <w:tc>
          <w:tcPr>
            <w:tcW w:w="1562" w:type="dxa"/>
            <w:tcBorders/>
            <w:vAlign w:val="center"/>
          </w:tcPr>
          <w:p>
            <w:pPr>
              <w:pStyle w:val="TableContents"/>
              <w:bidi w:val="0"/>
              <w:spacing w:before="0" w:after="283"/>
              <w:jc w:val="left"/>
              <w:rPr/>
            </w:pPr>
            <w:r>
              <w:rPr/>
              <w:t>09/10/2026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12/07/2011</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185000</w:t>
            </w:r>
          </w:p>
        </w:tc>
        <w:tc>
          <w:tcPr>
            <w:tcW w:w="1101" w:type="dxa"/>
            <w:tcBorders/>
            <w:vAlign w:val="center"/>
          </w:tcPr>
          <w:p>
            <w:pPr>
              <w:pStyle w:val="TableContents"/>
              <w:bidi w:val="0"/>
              <w:spacing w:before="0" w:after="283"/>
              <w:jc w:val="left"/>
              <w:rPr/>
            </w:pPr>
            <w:r>
              <w:rPr/>
              <w:t>12/07/2011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0"/>
        <w:gridCol w:w="6275"/>
      </w:tblGrid>
      <w:tr>
        <w:trPr/>
        <w:tc>
          <w:tcPr>
            <w:tcW w:w="3930" w:type="dxa"/>
            <w:tcBorders/>
            <w:vAlign w:val="center"/>
          </w:tcPr>
          <w:p>
            <w:pPr>
              <w:pStyle w:val="TableContents"/>
              <w:bidi w:val="0"/>
              <w:spacing w:before="0" w:after="283"/>
              <w:jc w:val="left"/>
              <w:rPr/>
            </w:pPr>
            <w:r>
              <w:rPr/>
              <w:t>Remarks</w:t>
            </w:r>
          </w:p>
        </w:tc>
        <w:tc>
          <w:tcPr>
            <w:tcW w:w="6275" w:type="dxa"/>
            <w:tcBorders/>
            <w:vAlign w:val="center"/>
          </w:tcPr>
          <w:p>
            <w:pPr>
              <w:pStyle w:val="TableContents"/>
              <w:bidi w:val="0"/>
              <w:spacing w:before="0" w:after="0"/>
              <w:jc w:val="left"/>
              <w:rPr/>
            </w:pPr>
            <w:r>
              <w:rPr/>
              <w:t>Todays trades took place in Anne L. Skates account she is the spouse of Spenser Skates who is an officer in the company.</w:t>
            </w:r>
          </w:p>
        </w:tc>
      </w:tr>
      <w:tr>
        <w:trPr/>
        <w:tc>
          <w:tcPr>
            <w:tcW w:w="3930" w:type="dxa"/>
            <w:tcBorders/>
            <w:vAlign w:val="center"/>
          </w:tcPr>
          <w:p>
            <w:pPr>
              <w:pStyle w:val="TableContents"/>
              <w:bidi w:val="0"/>
              <w:spacing w:before="0" w:after="283"/>
              <w:jc w:val="left"/>
              <w:rPr/>
            </w:pPr>
            <w:r>
              <w:rPr/>
              <w:t>Date of Notice</w:t>
            </w:r>
          </w:p>
        </w:tc>
        <w:tc>
          <w:tcPr>
            <w:tcW w:w="6275" w:type="dxa"/>
            <w:tcBorders/>
            <w:vAlign w:val="center"/>
          </w:tcPr>
          <w:p>
            <w:pPr>
              <w:pStyle w:val="TableContents"/>
              <w:bidi w:val="0"/>
              <w:spacing w:before="0" w:after="0"/>
              <w:jc w:val="left"/>
              <w:rPr/>
            </w:pPr>
            <w:r>
              <w:rPr/>
              <w:t>09/10/2026</w:t>
            </w:r>
          </w:p>
        </w:tc>
      </w:tr>
      <w:tr>
        <w:trPr/>
        <w:tc>
          <w:tcPr>
            <w:tcW w:w="3930" w:type="dxa"/>
            <w:tcBorders/>
            <w:vAlign w:val="center"/>
          </w:tcPr>
          <w:p>
            <w:pPr>
              <w:pStyle w:val="TableContents"/>
              <w:bidi w:val="0"/>
              <w:spacing w:before="0" w:after="283"/>
              <w:jc w:val="left"/>
              <w:rPr/>
            </w:pPr>
            <w:r>
              <w:rPr/>
              <w:t>Date of Plan Adoption or Giving of Instruction, If Relying on Rule 10b5-1</w:t>
            </w:r>
          </w:p>
        </w:tc>
        <w:tc>
          <w:tcPr>
            <w:tcW w:w="6275"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0" w:type="dxa"/>
            <w:tcBorders/>
            <w:vAlign w:val="center"/>
          </w:tcPr>
          <w:p>
            <w:pPr>
              <w:pStyle w:val="TableContents"/>
              <w:bidi w:val="0"/>
              <w:spacing w:before="0" w:after="283"/>
              <w:jc w:val="left"/>
              <w:rPr/>
            </w:pPr>
            <w:r>
              <w:rPr/>
              <w:t>Signature</w:t>
            </w:r>
          </w:p>
        </w:tc>
        <w:tc>
          <w:tcPr>
            <w:tcW w:w="6275" w:type="dxa"/>
            <w:tcBorders/>
            <w:vAlign w:val="center"/>
          </w:tcPr>
          <w:p>
            <w:pPr>
              <w:pStyle w:val="TableContents"/>
              <w:bidi w:val="0"/>
              <w:spacing w:before="0" w:after="0"/>
              <w:jc w:val="left"/>
              <w:rPr/>
            </w:pPr>
            <w:r>
              <w:rPr/>
              <w:t>/s/ Daniel Tucci, as a duly authorized representative of Fidelity Brokerage Services LLC, as attorney-in-fact for Spenser Skates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3179</Characters>
  <CharactersWithSpaces>3754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