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Skates Spenser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AMPLITUDE,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THIRD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Amplitude, Inc.</w:t>
              </w:r>
            </w:hyperlink>
            <w:r>
              <w:rPr/>
              <w:t xml:space="preserve"> [ </w:t>
            </w:r>
            <w:r>
              <w:rPr>
                <w:rFonts w:ascii="Times;serif" w:hAnsi="Times;serif"/>
                <w:color w:val="0000FF"/>
                <w:sz w:val="24"/>
                <w:shd w:fill="FFFFFF" w:val="clear"/>
              </w:rPr>
              <w:t>AMPL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70,087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70,087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70,087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14.5203</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4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307,157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5,342,146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5,342,146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Common Stock is convertible at any time at the option of the holder into the Issuer's Class A Common Stock on a one-to-one basis. The Class B Common Stock will convert automatically into shares of the Issuer's Class A Common Stock on a one-to-one basis upon the earlier of (a) any transfer of the Class B Common Stock by the holder, whether or not for value, subject to certain exceptions, (b) the death or incapacity of Mr. Skates, (c) the date that is six months following the date on which Mr. Skates is no longer an employee or director of the Issuer (unless Mr. Skates has rejoined the Issuer during such six-month period) or (d) the date that is six months following the date on which none of the Issuer's founders is an employee or director of the Issuer (unless a founder has rejoined the Issuer during such six-month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were effected pursuant to a 10b5-1 trading plan adopted by the Reporting Person's spouse on June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$14.4500 to $14.6700.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Fisher, as attorney in fact for Spenser Skates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2913" TargetMode="External"/><Relationship Id="rId5" Type="http://schemas.openxmlformats.org/officeDocument/2006/relationships/hyperlink" Target="http://www.sec.gov/cgi-bin/browse-edgar?action=getcompany&amp;CIK=00018666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4456</Characters>
  <CharactersWithSpaces>5216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